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38D6A5C1" w:rsidR="00A27829" w:rsidRPr="00885678" w:rsidRDefault="00885678" w:rsidP="00A27829">
      <w:pPr>
        <w:pStyle w:val="Head"/>
      </w:pPr>
      <w:r>
        <w:t xml:space="preserve">The Wirtgen Group at Bauma: ‘The Future in Roadbuilding – Smart. Safe. Sustainable.’ </w:t>
      </w:r>
    </w:p>
    <w:p w14:paraId="26F0996C" w14:textId="7B4091FD" w:rsidR="00A46F1E" w:rsidRPr="00885678" w:rsidRDefault="00AA5014" w:rsidP="00881E44">
      <w:pPr>
        <w:pStyle w:val="Subhead"/>
      </w:pPr>
      <w:r>
        <w:t>More than 90 exhibits and 33 world premieres on an exhibition space of 13,000 square metres</w:t>
      </w:r>
    </w:p>
    <w:p w14:paraId="009AA16D" w14:textId="31A0E005" w:rsidR="00E24215" w:rsidRDefault="00885678" w:rsidP="00E24215">
      <w:pPr>
        <w:pStyle w:val="Teaser"/>
      </w:pPr>
      <w:r>
        <w:t xml:space="preserve">In Munich, the Wirtgen Group is presenting sustainable – and therefore pioneering – solutions for the road construction industry and is once more demonstrating its outstanding powers of innovation. The industry’s trendsetting technology leader, and the second-largest exhibitor, is once again appearing at the event together with John Deere. The shared motto of their presence at this year’s Bauma is: ‘The Future in Roadbuilding – Smart. Safe. Sustainable.’ </w:t>
      </w:r>
    </w:p>
    <w:p w14:paraId="01FE5DB2" w14:textId="77777777" w:rsidR="00E24215" w:rsidRDefault="00E24215" w:rsidP="00E24215">
      <w:pPr>
        <w:pStyle w:val="Teaser"/>
      </w:pPr>
    </w:p>
    <w:p w14:paraId="70246DC3" w14:textId="77777777" w:rsidR="00E24215" w:rsidRDefault="00177214" w:rsidP="00E24215">
      <w:pPr>
        <w:pStyle w:val="Teaser"/>
      </w:pPr>
      <w:r>
        <w:t xml:space="preserve">Focus on sustainable road construction  </w:t>
      </w:r>
    </w:p>
    <w:p w14:paraId="44ACC25D" w14:textId="21C064EC" w:rsidR="005D29B1" w:rsidRDefault="005D29B1" w:rsidP="00E24215">
      <w:pPr>
        <w:pStyle w:val="Teaser"/>
        <w:rPr>
          <w:b w:val="0"/>
          <w:bCs/>
        </w:rPr>
      </w:pPr>
      <w:r>
        <w:rPr>
          <w:b w:val="0"/>
        </w:rPr>
        <w:t xml:space="preserve">The Wirtgen Group supports and assists its customers in the rapid and cost-efficient realisation of the world’s </w:t>
      </w:r>
      <w:bookmarkStart w:id="0" w:name="_Hlk103702274"/>
      <w:r>
        <w:rPr>
          <w:b w:val="0"/>
        </w:rPr>
        <w:t xml:space="preserve">continuously growing </w:t>
      </w:r>
      <w:bookmarkEnd w:id="0"/>
      <w:r>
        <w:rPr>
          <w:b w:val="0"/>
        </w:rPr>
        <w:t>demands for infrastructure and the fulfilment of increasingly stringent tendering criteria relating to environmental protection and the safety of humanity and nature. These include solutions not only for individual machines and their engine and drive train technologies, but also for complete production systems in the road construction sector.</w:t>
      </w:r>
    </w:p>
    <w:p w14:paraId="7F739846" w14:textId="2D52D65A" w:rsidR="005D29B1" w:rsidRDefault="0052300F" w:rsidP="005D29B1">
      <w:pPr>
        <w:pStyle w:val="Standardabsatz"/>
        <w:spacing w:after="0"/>
        <w:rPr>
          <w:b/>
          <w:bCs/>
        </w:rPr>
      </w:pPr>
      <w:r>
        <w:rPr>
          <w:b/>
          <w:bCs/>
        </w:rPr>
        <w:t>Separate exhibition area for smart production systems</w:t>
      </w:r>
      <w:r>
        <w:rPr>
          <w:b/>
        </w:rPr>
        <w:t xml:space="preserve"> </w:t>
      </w:r>
    </w:p>
    <w:p w14:paraId="684C6270" w14:textId="7486D3D6" w:rsidR="00BD25D1" w:rsidRPr="009853B6" w:rsidRDefault="0012631C" w:rsidP="00BD25D1">
      <w:pPr>
        <w:pStyle w:val="Standardabsatz"/>
      </w:pPr>
      <w:r>
        <w:t xml:space="preserve">The company group’s holistic approach to the entire road construction process chain promises the most effective realisation of the greatest ecological and economic potentials. The Wirtgen Group provides solutions for the entire road construction process chain and the group is presenting a cross-section of them in a dedicated special exhibition area at its booth. Here, visitors from all areas of the industry can gain insights into how customers can sustainably and cost-effectively realise their road construction projects through the efficient interplay of construction equipment and technical solutions from the specialist product brands Wirtgen, </w:t>
      </w:r>
      <w:proofErr w:type="spellStart"/>
      <w:r>
        <w:t>Vögele</w:t>
      </w:r>
      <w:proofErr w:type="spellEnd"/>
      <w:r>
        <w:t xml:space="preserve">, Hamm, </w:t>
      </w:r>
      <w:proofErr w:type="spellStart"/>
      <w:r>
        <w:t>Kleemann</w:t>
      </w:r>
      <w:proofErr w:type="spellEnd"/>
      <w:r>
        <w:t xml:space="preserve"> and </w:t>
      </w:r>
      <w:proofErr w:type="spellStart"/>
      <w:r>
        <w:t>Benninghoven</w:t>
      </w:r>
      <w:proofErr w:type="spellEnd"/>
      <w:r>
        <w:t xml:space="preserve">. </w:t>
      </w:r>
    </w:p>
    <w:p w14:paraId="55696270" w14:textId="363AD8C0" w:rsidR="00BD25D1" w:rsidRPr="001C7305" w:rsidRDefault="00DB2E75" w:rsidP="00754B80">
      <w:pPr>
        <w:pStyle w:val="Absatzberschrift"/>
      </w:pPr>
      <w:r>
        <w:t>Digitisation as a driver of certainty and sustainability</w:t>
      </w:r>
    </w:p>
    <w:p w14:paraId="34E892D3" w14:textId="1F299389" w:rsidR="00461FED" w:rsidRDefault="00DB2E75" w:rsidP="001C7305">
      <w:pPr>
        <w:pStyle w:val="Standardabsatz"/>
      </w:pPr>
      <w:r>
        <w:t>Alongside machine efficiency and alternative applications and methods, digitisation and connected system solutions are important drivers in the development of the overall road construction process chain. In the Technology Zone, the Wirtgen Group is showing application-specific core technologies as well as digital solutions and technologies of tomorrow that are already available today.</w:t>
      </w:r>
    </w:p>
    <w:p w14:paraId="1D1ABCAD" w14:textId="77777777" w:rsidR="00461FED" w:rsidRPr="00461FED" w:rsidRDefault="00461FED" w:rsidP="00461FED">
      <w:pPr>
        <w:spacing w:line="276" w:lineRule="auto"/>
        <w:contextualSpacing/>
        <w:rPr>
          <w:rFonts w:cs="Calibri"/>
          <w:b/>
          <w:bCs/>
          <w:sz w:val="22"/>
          <w:szCs w:val="22"/>
        </w:rPr>
      </w:pPr>
      <w:r>
        <w:rPr>
          <w:b/>
          <w:sz w:val="22"/>
        </w:rPr>
        <w:t>The Wirtgen Group presents its own sustainability strategy</w:t>
      </w:r>
    </w:p>
    <w:p w14:paraId="79CB43C1" w14:textId="77777777" w:rsidR="00705CC9" w:rsidRDefault="007A6607" w:rsidP="00705CC9">
      <w:pPr>
        <w:spacing w:line="276" w:lineRule="auto"/>
        <w:jc w:val="both"/>
        <w:rPr>
          <w:sz w:val="22"/>
        </w:rPr>
      </w:pPr>
      <w:r>
        <w:rPr>
          <w:sz w:val="22"/>
        </w:rPr>
        <w:t xml:space="preserve">The Wirtgen Group is a pioneer in the realisation of greater mobility in road construction. And, in this process, sustainability is a mainstay of the group’s corporate strategy. As a part of the John Deere Construction and Forestry Division, the sustainability goals of the Wirtgen Group make a valuable contribution to the overall strategy. For instance, a significant reduction of the emissions of transporting and operating machines and the overall activities at the group’s production facilities and sites is scheduled to be realised by 2030. </w:t>
      </w:r>
    </w:p>
    <w:p w14:paraId="172DB497" w14:textId="05F32D37" w:rsidR="000649AF" w:rsidRDefault="007A6607" w:rsidP="00705CC9">
      <w:pPr>
        <w:spacing w:line="276" w:lineRule="auto"/>
        <w:jc w:val="both"/>
        <w:rPr>
          <w:sz w:val="22"/>
        </w:rPr>
      </w:pPr>
      <w:r>
        <w:rPr>
          <w:sz w:val="22"/>
        </w:rPr>
        <w:lastRenderedPageBreak/>
        <w:t>At the same time, the group’s plans foresee a continuous increase in the number of sustainable machine and technology solutions by 2026. Visitors to the Wirtgen Group booth can learn more about the group’s sustainability targets in a special exhibition on the roof terrace of the Technology Zone.</w:t>
      </w:r>
    </w:p>
    <w:p w14:paraId="3D2CD535" w14:textId="77777777" w:rsidR="00705CC9" w:rsidRDefault="00705CC9" w:rsidP="00705CC9">
      <w:pPr>
        <w:spacing w:line="276" w:lineRule="auto"/>
        <w:jc w:val="both"/>
        <w:rPr>
          <w:rFonts w:eastAsiaTheme="minorHAnsi" w:cstheme="minorBidi"/>
          <w:b/>
          <w:sz w:val="22"/>
          <w:szCs w:val="24"/>
        </w:rPr>
      </w:pPr>
    </w:p>
    <w:p w14:paraId="6F696BAE" w14:textId="4FA56558" w:rsidR="006D6CC6" w:rsidRDefault="00AE4AB4" w:rsidP="006D6CC6">
      <w:pPr>
        <w:pStyle w:val="Absatzberschrift"/>
      </w:pPr>
      <w:r>
        <w:t>World premieres and innovations from all product brands</w:t>
      </w:r>
    </w:p>
    <w:p w14:paraId="3568E73E" w14:textId="77777777" w:rsidR="009D4AF0" w:rsidRDefault="00FE2795" w:rsidP="00725442">
      <w:pPr>
        <w:pStyle w:val="Standardabsatz"/>
      </w:pPr>
      <w:r>
        <w:t xml:space="preserve">The Wirtgen Group’s clear commitment to sustainability is also shown in the world premieres and innovations presented by its product brands. </w:t>
      </w:r>
    </w:p>
    <w:p w14:paraId="3F57AEBE" w14:textId="79F5FF8F" w:rsidR="00337387" w:rsidRDefault="00283D98" w:rsidP="00725442">
      <w:pPr>
        <w:pStyle w:val="Standardabsatz"/>
      </w:pPr>
      <w:r>
        <w:t xml:space="preserve">For instance, the Mill Assist machine control system now also assures sustainable and efficient machine operation in the new generation of compact milling machines from </w:t>
      </w:r>
      <w:r>
        <w:rPr>
          <w:b/>
        </w:rPr>
        <w:t>Wirtgen</w:t>
      </w:r>
      <w:r>
        <w:t xml:space="preserve">. With the KMA 240i cold recycling mixing plant, it is now not only possible to produce high-quality mixes from recycled construction materials, but also cement-treated base layers. </w:t>
      </w:r>
    </w:p>
    <w:p w14:paraId="33A1534B" w14:textId="77777777" w:rsidR="00705CC9" w:rsidRDefault="00705CC9" w:rsidP="00705CC9">
      <w:pPr>
        <w:pStyle w:val="Standardabsatz"/>
      </w:pPr>
      <w:r>
        <w:t xml:space="preserve">That </w:t>
      </w:r>
      <w:proofErr w:type="spellStart"/>
      <w:r>
        <w:rPr>
          <w:b/>
        </w:rPr>
        <w:t>Vögele</w:t>
      </w:r>
      <w:proofErr w:type="spellEnd"/>
      <w:r>
        <w:t xml:space="preserve"> sees green as much more than the colour of the paintwork of its machines, is clearly demonstrated by the company’s new Dash 5 generation of road pavers. Also on show are the SUPER 1900-5(</w:t>
      </w:r>
      <w:proofErr w:type="spellStart"/>
      <w:r>
        <w:t>i</w:t>
      </w:r>
      <w:proofErr w:type="spellEnd"/>
      <w:r>
        <w:t>) and SUPER 2100-5(</w:t>
      </w:r>
      <w:proofErr w:type="spellStart"/>
      <w:r>
        <w:t>i</w:t>
      </w:r>
      <w:proofErr w:type="spellEnd"/>
      <w:r>
        <w:t>) Highway Class pavers and the latest generation of the AB 500 and AB 600 extending screeds.</w:t>
      </w:r>
    </w:p>
    <w:p w14:paraId="6324D971" w14:textId="21183D42" w:rsidR="00337387" w:rsidRDefault="00F20E0A" w:rsidP="00725442">
      <w:pPr>
        <w:pStyle w:val="Standardabsatz"/>
      </w:pPr>
      <w:r>
        <w:t xml:space="preserve">In the future, electrically-powered HD </w:t>
      </w:r>
      <w:proofErr w:type="spellStart"/>
      <w:r>
        <w:t>CompactLine</w:t>
      </w:r>
      <w:proofErr w:type="spellEnd"/>
      <w:r>
        <w:t xml:space="preserve"> tandem rollers from </w:t>
      </w:r>
      <w:r>
        <w:rPr>
          <w:b/>
        </w:rPr>
        <w:t>Hamm</w:t>
      </w:r>
      <w:r>
        <w:t xml:space="preserve"> can save the day whenever a contract demands zero-emission compaction. The e-tandem rollers are the ideal solution in all areas where compaction work must be particularly quiet. As, in many cases, low vibration levels are also specified, the compaction specialist is also presenting an e-combination roller with oscillation alongside e-vibration and e-oscillation rollers.</w:t>
      </w:r>
    </w:p>
    <w:p w14:paraId="566EE77F" w14:textId="7F635BBB" w:rsidR="00337387" w:rsidRDefault="000A65B5" w:rsidP="00725442">
      <w:pPr>
        <w:pStyle w:val="Standardabsatz"/>
      </w:pPr>
      <w:r>
        <w:t>The drive system of the new MOBIREX MR 130(</w:t>
      </w:r>
      <w:proofErr w:type="spellStart"/>
      <w:r>
        <w:t>i</w:t>
      </w:r>
      <w:proofErr w:type="spellEnd"/>
      <w:r>
        <w:t xml:space="preserve">) PRO mobile impact crusher from </w:t>
      </w:r>
      <w:proofErr w:type="spellStart"/>
      <w:r>
        <w:rPr>
          <w:b/>
        </w:rPr>
        <w:t>Kleemann</w:t>
      </w:r>
      <w:proofErr w:type="spellEnd"/>
      <w:r>
        <w:t xml:space="preserve"> is also fully electric. Thanks to the option for connection to an external power supply, the plant enables materials processing with low energy consumption per tonne of the final product. </w:t>
      </w:r>
    </w:p>
    <w:p w14:paraId="65CA085B" w14:textId="1BC652F1" w:rsidR="00337387" w:rsidRDefault="00725442" w:rsidP="00725442">
      <w:pPr>
        <w:pStyle w:val="Standardabsatz"/>
      </w:pPr>
      <w:r>
        <w:t xml:space="preserve">Among the highlights being shown by </w:t>
      </w:r>
      <w:proofErr w:type="spellStart"/>
      <w:r>
        <w:rPr>
          <w:b/>
        </w:rPr>
        <w:t>Benninghoven</w:t>
      </w:r>
      <w:proofErr w:type="spellEnd"/>
      <w:r>
        <w:t xml:space="preserve"> is the innovative REVOC system for the sustainable batch production of asphalt in mixing plants. The EVO JET multi-fuel burner can now also generate heat from regenerative fuels such as ‘Biomass to Liquid’ (</w:t>
      </w:r>
      <w:proofErr w:type="spellStart"/>
      <w:r>
        <w:t>BtL</w:t>
      </w:r>
      <w:proofErr w:type="spellEnd"/>
      <w:r>
        <w:t xml:space="preserve">) and wood dust, both of which have a neutral carbon footprint. </w:t>
      </w:r>
      <w:proofErr w:type="spellStart"/>
      <w:r>
        <w:t>Benninghoven</w:t>
      </w:r>
      <w:proofErr w:type="spellEnd"/>
      <w:r>
        <w:t xml:space="preserve"> also offers electrically heated bitumen tanks for carbon neutral storage of bitumen. </w:t>
      </w:r>
    </w:p>
    <w:p w14:paraId="4DE781AF" w14:textId="7309E902" w:rsidR="006D6CC6" w:rsidRDefault="00D51F02" w:rsidP="00337387">
      <w:pPr>
        <w:pStyle w:val="Standardabsatz"/>
      </w:pPr>
      <w:r>
        <w:t xml:space="preserve">The Wirtgen Group is also showing the </w:t>
      </w:r>
      <w:proofErr w:type="spellStart"/>
      <w:r>
        <w:t>iNova</w:t>
      </w:r>
      <w:proofErr w:type="spellEnd"/>
      <w:r>
        <w:t xml:space="preserve"> 2000 asphalt mixing plant from </w:t>
      </w:r>
      <w:proofErr w:type="spellStart"/>
      <w:r>
        <w:rPr>
          <w:b/>
        </w:rPr>
        <w:t>Ciber</w:t>
      </w:r>
      <w:proofErr w:type="spellEnd"/>
      <w:r>
        <w:t xml:space="preserve"> for the global market for the first time. </w:t>
      </w:r>
      <w:proofErr w:type="spellStart"/>
      <w:r>
        <w:t>Ciber</w:t>
      </w:r>
      <w:proofErr w:type="spellEnd"/>
      <w:r>
        <w:t xml:space="preserve"> is Latin America’s leading manufacturer of mixing plants for continuous asphalt production. For markets that use both continuous and batch processing, </w:t>
      </w:r>
      <w:proofErr w:type="spellStart"/>
      <w:r>
        <w:t>Ciber</w:t>
      </w:r>
      <w:proofErr w:type="spellEnd"/>
      <w:r>
        <w:t xml:space="preserve"> complements the market-specific asphalt mixing plant portfolio as the </w:t>
      </w:r>
      <w:r w:rsidR="00705CC9">
        <w:t>Wirtgen</w:t>
      </w:r>
      <w:r>
        <w:t xml:space="preserve"> </w:t>
      </w:r>
      <w:r w:rsidR="00705CC9">
        <w:t>G</w:t>
      </w:r>
      <w:r>
        <w:t>roup’ sixth product brand.</w:t>
      </w:r>
    </w:p>
    <w:p w14:paraId="07D2E005" w14:textId="72069860" w:rsidR="00337387" w:rsidRPr="00337387" w:rsidRDefault="00337387" w:rsidP="00337387">
      <w:pPr>
        <w:pStyle w:val="Standardabsatz"/>
      </w:pPr>
      <w:r>
        <w:rPr>
          <w:b/>
        </w:rPr>
        <w:t>John Deere</w:t>
      </w:r>
      <w:r>
        <w:t xml:space="preserve"> is coming to the event with a representative selection of construction equipment and corresponding technologies that are tailored to the needs of the European market and ideally complement the Wirtgen Group’s portfolio.</w:t>
      </w:r>
    </w:p>
    <w:p w14:paraId="62557CA1" w14:textId="77777777" w:rsidR="00337387" w:rsidRDefault="00337387">
      <w:pPr>
        <w:rPr>
          <w:rFonts w:eastAsiaTheme="minorHAnsi" w:cstheme="minorBidi"/>
          <w:b/>
          <w:sz w:val="22"/>
          <w:szCs w:val="24"/>
        </w:rPr>
      </w:pPr>
      <w:r>
        <w:br w:type="page"/>
      </w:r>
    </w:p>
    <w:p w14:paraId="31412CCB" w14:textId="4A1D83A7" w:rsidR="00E15EBE" w:rsidRPr="00BF7266" w:rsidRDefault="00E15EBE" w:rsidP="00E15EBE">
      <w:pPr>
        <w:pStyle w:val="Fotos"/>
        <w:rPr>
          <w:lang w:val="en-US"/>
        </w:rPr>
      </w:pPr>
      <w:r w:rsidRPr="00BF7266">
        <w:rPr>
          <w:lang w:val="en-US"/>
        </w:rPr>
        <w:lastRenderedPageBreak/>
        <w:t xml:space="preserve">Photos: </w:t>
      </w:r>
    </w:p>
    <w:p w14:paraId="5205055E" w14:textId="11CE9E57" w:rsidR="00705CC9" w:rsidRPr="00E7636E" w:rsidRDefault="00705CC9" w:rsidP="00705CC9">
      <w:pPr>
        <w:pStyle w:val="BUbold"/>
        <w:rPr>
          <w:lang w:val="en-US"/>
        </w:rPr>
      </w:pPr>
      <w:r>
        <w:rPr>
          <w:noProof/>
        </w:rPr>
        <w:drawing>
          <wp:inline distT="0" distB="0" distL="0" distR="0" wp14:anchorId="4ADAC747" wp14:editId="6B0594AE">
            <wp:extent cx="2077046" cy="1384142"/>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77046" cy="1384142"/>
                    </a:xfrm>
                    <a:prstGeom prst="rect">
                      <a:avLst/>
                    </a:prstGeom>
                    <a:noFill/>
                    <a:ln>
                      <a:noFill/>
                    </a:ln>
                  </pic:spPr>
                </pic:pic>
              </a:graphicData>
            </a:graphic>
          </wp:inline>
        </w:drawing>
      </w:r>
      <w:r w:rsidR="00FC6B77" w:rsidRPr="00E7636E">
        <w:rPr>
          <w:lang w:val="en-US"/>
        </w:rPr>
        <w:tab/>
      </w:r>
      <w:r w:rsidR="00FC6B77" w:rsidRPr="00E7636E">
        <w:rPr>
          <w:lang w:val="en-US"/>
        </w:rPr>
        <w:tab/>
      </w:r>
      <w:r w:rsidRPr="00E7636E">
        <w:rPr>
          <w:lang w:val="en-US"/>
        </w:rPr>
        <w:br/>
      </w:r>
      <w:proofErr w:type="spellStart"/>
      <w:r w:rsidR="00C85CC1" w:rsidRPr="00E7636E">
        <w:rPr>
          <w:lang w:val="en-US"/>
        </w:rPr>
        <w:t>WG_Motto_Bauma</w:t>
      </w:r>
      <w:proofErr w:type="spellEnd"/>
      <w:r w:rsidR="00C85CC1" w:rsidRPr="00E7636E">
        <w:rPr>
          <w:lang w:val="en-US"/>
        </w:rPr>
        <w:t xml:space="preserve"> 2022_PR</w:t>
      </w:r>
      <w:r w:rsidR="00C85CC1" w:rsidRPr="00E7636E">
        <w:rPr>
          <w:lang w:val="en-US"/>
        </w:rPr>
        <w:tab/>
      </w:r>
      <w:r w:rsidR="00FC6B77" w:rsidRPr="00E7636E">
        <w:rPr>
          <w:lang w:val="en-US"/>
        </w:rPr>
        <w:tab/>
      </w:r>
    </w:p>
    <w:p w14:paraId="25ABCCC1" w14:textId="0A3173E4" w:rsidR="00705CC9" w:rsidRDefault="00705CC9" w:rsidP="00705CC9">
      <w:pPr>
        <w:pStyle w:val="BUnormal"/>
      </w:pPr>
      <w:r w:rsidRPr="00705CC9">
        <w:t>The Wirtgen Group at Bauma</w:t>
      </w:r>
      <w:r>
        <w:t>:</w:t>
      </w:r>
      <w:r w:rsidRPr="00705CC9">
        <w:t xml:space="preserve"> In Munich, the Wirtgen Group is presenting sustainable – and therefore pioneering – solutions for the road construction industry and is once more demonstrating its outstanding powers of innovation</w:t>
      </w:r>
      <w:r>
        <w:t>.</w:t>
      </w:r>
    </w:p>
    <w:p w14:paraId="69508B83" w14:textId="77777777" w:rsidR="00705CC9" w:rsidRPr="002309FC" w:rsidRDefault="00705CC9" w:rsidP="00E15EBE">
      <w:pPr>
        <w:pStyle w:val="Fotos"/>
      </w:pPr>
    </w:p>
    <w:p w14:paraId="20879CE4" w14:textId="204F137E" w:rsidR="002611FE" w:rsidRPr="00D200BF" w:rsidRDefault="00A46F1E" w:rsidP="002611FE">
      <w:pPr>
        <w:pStyle w:val="BUbold"/>
      </w:pPr>
      <w:r>
        <w:rPr>
          <w:noProof/>
        </w:rPr>
        <w:drawing>
          <wp:inline distT="0" distB="0" distL="0" distR="0" wp14:anchorId="1B66E54E" wp14:editId="552EC7BA">
            <wp:extent cx="2077046" cy="1384991"/>
            <wp:effectExtent l="0" t="0" r="0"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9" cstate="hqprint">
                      <a:extLst>
                        <a:ext uri="{28A0092B-C50C-407E-A947-70E740481C1C}">
                          <a14:useLocalDpi xmlns:a14="http://schemas.microsoft.com/office/drawing/2010/main"/>
                        </a:ext>
                      </a:extLst>
                    </a:blip>
                    <a:stretch>
                      <a:fillRect/>
                    </a:stretch>
                  </pic:blipFill>
                  <pic:spPr bwMode="auto">
                    <a:xfrm>
                      <a:off x="0" y="0"/>
                      <a:ext cx="2077046" cy="1384991"/>
                    </a:xfrm>
                    <a:prstGeom prst="rect">
                      <a:avLst/>
                    </a:prstGeom>
                    <a:noFill/>
                    <a:ln>
                      <a:noFill/>
                    </a:ln>
                  </pic:spPr>
                </pic:pic>
              </a:graphicData>
            </a:graphic>
          </wp:inline>
        </w:drawing>
      </w:r>
      <w:r>
        <w:br/>
        <w:t>W_photo_W100Fi_00003_HI</w:t>
      </w:r>
    </w:p>
    <w:p w14:paraId="257B5A26" w14:textId="653E6DBA" w:rsidR="00793A3A" w:rsidRDefault="00EC214D" w:rsidP="00175AEA">
      <w:pPr>
        <w:pStyle w:val="BUnormal"/>
      </w:pPr>
      <w:r>
        <w:t>The compact dimensions and optimal machine weight of the new W 100 Fi, W 120 Fi and W 130 Fi compact milling machines from Wirtgen make them ideal for a wide range of applications – also on construction sites with restricted space.</w:t>
      </w:r>
    </w:p>
    <w:p w14:paraId="5492C0D9" w14:textId="06A93C4F" w:rsidR="00175AEA" w:rsidRPr="00175AEA" w:rsidRDefault="00BD25D1" w:rsidP="00175AEA">
      <w:pPr>
        <w:pStyle w:val="BUnormal"/>
      </w:pPr>
      <w:r>
        <w:t xml:space="preserve"> </w:t>
      </w:r>
    </w:p>
    <w:p w14:paraId="6EA14BFF" w14:textId="07BED714" w:rsidR="00D200BF" w:rsidRDefault="00D200BF" w:rsidP="00D200BF">
      <w:pPr>
        <w:pStyle w:val="BUbold"/>
      </w:pPr>
      <w:r>
        <w:rPr>
          <w:noProof/>
        </w:rPr>
        <w:drawing>
          <wp:inline distT="0" distB="0" distL="0" distR="0" wp14:anchorId="430AE719" wp14:editId="6053F9C7">
            <wp:extent cx="2077046" cy="1384697"/>
            <wp:effectExtent l="0" t="0" r="0" b="635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077046" cy="1384697"/>
                    </a:xfrm>
                    <a:prstGeom prst="rect">
                      <a:avLst/>
                    </a:prstGeom>
                    <a:noFill/>
                    <a:ln>
                      <a:noFill/>
                    </a:ln>
                  </pic:spPr>
                </pic:pic>
              </a:graphicData>
            </a:graphic>
          </wp:inline>
        </w:drawing>
      </w:r>
      <w:r>
        <w:br/>
        <w:t>V_PR_-5-Generation</w:t>
      </w:r>
    </w:p>
    <w:p w14:paraId="10B32123" w14:textId="79D2E6B8" w:rsidR="00D200BF" w:rsidRDefault="00D200BF" w:rsidP="00D200BF">
      <w:pPr>
        <w:pStyle w:val="BUbold"/>
        <w:rPr>
          <w:b w:val="0"/>
          <w:bCs/>
        </w:rPr>
      </w:pPr>
      <w:proofErr w:type="spellStart"/>
      <w:r>
        <w:rPr>
          <w:b w:val="0"/>
        </w:rPr>
        <w:t>Vögele</w:t>
      </w:r>
      <w:proofErr w:type="spellEnd"/>
      <w:r>
        <w:rPr>
          <w:b w:val="0"/>
        </w:rPr>
        <w:t xml:space="preserve"> is presenting the first road pavers of the Dash 5 generation together with matching paving screeds.  </w:t>
      </w:r>
    </w:p>
    <w:p w14:paraId="3E2E4EFA" w14:textId="0B49F95A" w:rsidR="00D200BF" w:rsidRDefault="00D200BF" w:rsidP="00D200BF">
      <w:pPr>
        <w:pStyle w:val="BUnormal"/>
      </w:pPr>
    </w:p>
    <w:p w14:paraId="543D5FA7" w14:textId="08C8077D" w:rsidR="00175AEA" w:rsidRPr="000B1BB3" w:rsidRDefault="00A9162D" w:rsidP="00175AEA">
      <w:pPr>
        <w:pStyle w:val="BUbold"/>
      </w:pPr>
      <w:r>
        <w:rPr>
          <w:noProof/>
        </w:rPr>
        <w:lastRenderedPageBreak/>
        <w:drawing>
          <wp:inline distT="0" distB="0" distL="0" distR="0" wp14:anchorId="243CA728" wp14:editId="08CEFF5A">
            <wp:extent cx="2077046" cy="1329365"/>
            <wp:effectExtent l="0" t="0" r="0" b="444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077046" cy="1329365"/>
                    </a:xfrm>
                    <a:prstGeom prst="rect">
                      <a:avLst/>
                    </a:prstGeom>
                    <a:noFill/>
                    <a:ln>
                      <a:noFill/>
                    </a:ln>
                  </pic:spPr>
                </pic:pic>
              </a:graphicData>
            </a:graphic>
          </wp:inline>
        </w:drawing>
      </w:r>
      <w:r>
        <w:br/>
      </w:r>
      <w:r w:rsidR="00705CC9" w:rsidRPr="00705CC9">
        <w:t>HAMM_HD 10e-HD 12e</w:t>
      </w:r>
      <w:r>
        <w:t xml:space="preserve"> </w:t>
      </w:r>
    </w:p>
    <w:p w14:paraId="28CEE53A" w14:textId="518B6874" w:rsidR="00D200BF" w:rsidRDefault="00175AEA" w:rsidP="00175AEA">
      <w:pPr>
        <w:pStyle w:val="BUbold"/>
        <w:rPr>
          <w:b w:val="0"/>
          <w:bCs/>
        </w:rPr>
      </w:pPr>
      <w:r>
        <w:rPr>
          <w:b w:val="0"/>
        </w:rPr>
        <w:t xml:space="preserve">Hamm celebrates its debut in the market for e-drive tandem rollers with eight new models from the HD </w:t>
      </w:r>
      <w:proofErr w:type="spellStart"/>
      <w:r>
        <w:rPr>
          <w:b w:val="0"/>
        </w:rPr>
        <w:t>CompactLine</w:t>
      </w:r>
      <w:proofErr w:type="spellEnd"/>
      <w:r>
        <w:rPr>
          <w:b w:val="0"/>
        </w:rPr>
        <w:t xml:space="preserve">.  </w:t>
      </w:r>
    </w:p>
    <w:p w14:paraId="51795031" w14:textId="7CD3F922" w:rsidR="00175AEA" w:rsidRPr="00A9162D" w:rsidRDefault="00175AEA">
      <w:pPr>
        <w:rPr>
          <w:rFonts w:eastAsiaTheme="minorHAnsi" w:cstheme="minorBidi"/>
          <w:i/>
          <w:noProof/>
          <w:color w:val="000000"/>
          <w:sz w:val="20"/>
          <w:szCs w:val="20"/>
        </w:rPr>
      </w:pPr>
    </w:p>
    <w:p w14:paraId="65C5FA7D" w14:textId="4216A35D" w:rsidR="00175AEA" w:rsidRPr="004B6341" w:rsidRDefault="00175AEA" w:rsidP="00175AEA">
      <w:pPr>
        <w:autoSpaceDE w:val="0"/>
        <w:autoSpaceDN w:val="0"/>
        <w:adjustRightInd w:val="0"/>
        <w:rPr>
          <w:rFonts w:eastAsia="MS Mincho"/>
          <w:b/>
          <w:sz w:val="20"/>
          <w:szCs w:val="24"/>
        </w:rPr>
      </w:pPr>
      <w:r>
        <w:rPr>
          <w:noProof/>
        </w:rPr>
        <w:drawing>
          <wp:inline distT="0" distB="0" distL="0" distR="0" wp14:anchorId="4C1B0622" wp14:editId="28BC7151">
            <wp:extent cx="1959092" cy="1384991"/>
            <wp:effectExtent l="0" t="0" r="3175" b="571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1959092" cy="1384991"/>
                    </a:xfrm>
                    <a:prstGeom prst="rect">
                      <a:avLst/>
                    </a:prstGeom>
                    <a:noFill/>
                    <a:ln>
                      <a:noFill/>
                    </a:ln>
                  </pic:spPr>
                </pic:pic>
              </a:graphicData>
            </a:graphic>
          </wp:inline>
        </w:drawing>
      </w:r>
      <w:r>
        <w:br/>
      </w:r>
      <w:r>
        <w:rPr>
          <w:b/>
          <w:sz w:val="20"/>
        </w:rPr>
        <w:t xml:space="preserve">04_hg_mr130_pro </w:t>
      </w:r>
    </w:p>
    <w:p w14:paraId="7CFE8AAD" w14:textId="6EAF54DF" w:rsidR="00175AEA" w:rsidRDefault="00175AEA" w:rsidP="00175AEA">
      <w:pPr>
        <w:pStyle w:val="Text"/>
        <w:rPr>
          <w:b/>
          <w:bCs/>
        </w:rPr>
      </w:pPr>
      <w:r>
        <w:rPr>
          <w:color w:val="000000" w:themeColor="text1"/>
          <w:sz w:val="20"/>
        </w:rPr>
        <w:t>The MOBIREX MR 130(</w:t>
      </w:r>
      <w:proofErr w:type="spellStart"/>
      <w:r>
        <w:rPr>
          <w:color w:val="000000" w:themeColor="text1"/>
          <w:sz w:val="20"/>
        </w:rPr>
        <w:t>i</w:t>
      </w:r>
      <w:proofErr w:type="spellEnd"/>
      <w:r>
        <w:rPr>
          <w:color w:val="000000" w:themeColor="text1"/>
          <w:sz w:val="20"/>
        </w:rPr>
        <w:t xml:space="preserve">) PRO mobile impact crusher is the latest member of </w:t>
      </w:r>
      <w:proofErr w:type="spellStart"/>
      <w:r>
        <w:rPr>
          <w:color w:val="000000" w:themeColor="text1"/>
          <w:sz w:val="20"/>
        </w:rPr>
        <w:t>Kleemann’s</w:t>
      </w:r>
      <w:proofErr w:type="spellEnd"/>
      <w:r>
        <w:rPr>
          <w:color w:val="000000" w:themeColor="text1"/>
          <w:sz w:val="20"/>
        </w:rPr>
        <w:t xml:space="preserve"> PRO-Line family. </w:t>
      </w:r>
      <w:r>
        <w:rPr>
          <w:b/>
        </w:rPr>
        <w:t xml:space="preserve">  </w:t>
      </w:r>
    </w:p>
    <w:p w14:paraId="5757D0CB" w14:textId="77777777" w:rsidR="00793A3A" w:rsidRDefault="00793A3A" w:rsidP="00175AEA">
      <w:pPr>
        <w:pStyle w:val="Text"/>
        <w:rPr>
          <w:b/>
          <w:bCs/>
        </w:rPr>
      </w:pPr>
    </w:p>
    <w:p w14:paraId="01E329D0" w14:textId="77777777" w:rsidR="00092437" w:rsidRPr="00175AEA" w:rsidRDefault="00092437" w:rsidP="00175AEA">
      <w:pPr>
        <w:pStyle w:val="Text"/>
        <w:rPr>
          <w:bCs/>
          <w:color w:val="000000" w:themeColor="text1"/>
          <w:sz w:val="20"/>
          <w:szCs w:val="14"/>
        </w:rPr>
      </w:pPr>
    </w:p>
    <w:p w14:paraId="2D3521A7" w14:textId="4E3E5033" w:rsidR="00092437" w:rsidRPr="004B6341" w:rsidRDefault="00092437" w:rsidP="00092437">
      <w:pPr>
        <w:autoSpaceDE w:val="0"/>
        <w:autoSpaceDN w:val="0"/>
        <w:adjustRightInd w:val="0"/>
        <w:rPr>
          <w:rFonts w:eastAsia="MS Mincho"/>
          <w:b/>
          <w:sz w:val="20"/>
          <w:szCs w:val="24"/>
        </w:rPr>
      </w:pPr>
      <w:r>
        <w:rPr>
          <w:noProof/>
        </w:rPr>
        <w:drawing>
          <wp:inline distT="0" distB="0" distL="0" distR="0" wp14:anchorId="6BAFD2FF" wp14:editId="3F547F04">
            <wp:extent cx="1959092" cy="1099556"/>
            <wp:effectExtent l="0" t="0" r="3175" b="571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1959092" cy="1099556"/>
                    </a:xfrm>
                    <a:prstGeom prst="rect">
                      <a:avLst/>
                    </a:prstGeom>
                    <a:noFill/>
                    <a:ln>
                      <a:noFill/>
                    </a:ln>
                  </pic:spPr>
                </pic:pic>
              </a:graphicData>
            </a:graphic>
          </wp:inline>
        </w:drawing>
      </w:r>
      <w:r>
        <w:br/>
      </w:r>
      <w:proofErr w:type="spellStart"/>
      <w:r>
        <w:rPr>
          <w:b/>
          <w:sz w:val="20"/>
        </w:rPr>
        <w:t>BENNINGHOVEN_Weltpremiere</w:t>
      </w:r>
      <w:proofErr w:type="spellEnd"/>
      <w:r>
        <w:rPr>
          <w:b/>
          <w:sz w:val="20"/>
        </w:rPr>
        <w:t xml:space="preserve"> REVOC-System_02 </w:t>
      </w:r>
    </w:p>
    <w:p w14:paraId="6A58CCA5" w14:textId="6D7BBED2" w:rsidR="00092437" w:rsidRPr="00175AEA" w:rsidRDefault="00A9162D" w:rsidP="00092437">
      <w:pPr>
        <w:pStyle w:val="Text"/>
        <w:rPr>
          <w:bCs/>
          <w:color w:val="000000" w:themeColor="text1"/>
          <w:sz w:val="20"/>
          <w:szCs w:val="14"/>
        </w:rPr>
      </w:pPr>
      <w:r>
        <w:rPr>
          <w:color w:val="000000" w:themeColor="text1"/>
          <w:sz w:val="20"/>
        </w:rPr>
        <w:t xml:space="preserve">The REVOC system from </w:t>
      </w:r>
      <w:proofErr w:type="spellStart"/>
      <w:r>
        <w:rPr>
          <w:color w:val="000000" w:themeColor="text1"/>
          <w:sz w:val="20"/>
        </w:rPr>
        <w:t>Benninghoven</w:t>
      </w:r>
      <w:proofErr w:type="spellEnd"/>
      <w:r>
        <w:rPr>
          <w:color w:val="000000" w:themeColor="text1"/>
          <w:sz w:val="20"/>
        </w:rPr>
        <w:t xml:space="preserve"> is a solution that reduces emissions in the asphalt production process, making existing mixing plants more efficient and reducing their environmental impact. </w:t>
      </w:r>
      <w:r>
        <w:rPr>
          <w:b/>
        </w:rPr>
        <w:t xml:space="preserve">  </w:t>
      </w:r>
    </w:p>
    <w:p w14:paraId="11675974" w14:textId="268656D9" w:rsidR="00175AEA" w:rsidRDefault="00175AEA" w:rsidP="00175AEA">
      <w:pPr>
        <w:pStyle w:val="Standardabsatz"/>
        <w:rPr>
          <w:lang w:eastAsia="de-DE"/>
        </w:rPr>
      </w:pPr>
    </w:p>
    <w:p w14:paraId="04824B2F" w14:textId="4D31484B" w:rsidR="00F74540" w:rsidRPr="006C0C87" w:rsidRDefault="00E15EBE" w:rsidP="006C0C87">
      <w:pPr>
        <w:pStyle w:val="Note"/>
      </w:pPr>
      <w:r>
        <w:t>Please note: the photographs shown here are only previews. If you wish to publish them in other media, please download the higher resolution (300 dpi) versions from the Wirtgen Group websites.</w:t>
      </w:r>
    </w:p>
    <w:p w14:paraId="748ED4CB" w14:textId="77777777" w:rsidR="00320155" w:rsidRDefault="00320155" w:rsidP="00E15EBE">
      <w:pPr>
        <w:pStyle w:val="Absatzberschrift"/>
        <w:rPr>
          <w:iCs/>
        </w:rPr>
      </w:pPr>
    </w:p>
    <w:p w14:paraId="517B9E2D" w14:textId="77777777" w:rsidR="00705CC9" w:rsidRDefault="00705CC9">
      <w:pPr>
        <w:rPr>
          <w:rFonts w:eastAsiaTheme="minorHAnsi" w:cstheme="minorBidi"/>
          <w:b/>
          <w:sz w:val="22"/>
          <w:szCs w:val="24"/>
        </w:rPr>
      </w:pPr>
      <w:r>
        <w:br w:type="page"/>
      </w:r>
    </w:p>
    <w:p w14:paraId="55931FB8" w14:textId="2A426DD0" w:rsidR="00E15EBE" w:rsidRDefault="00E15EBE" w:rsidP="00E15EBE">
      <w:pPr>
        <w:pStyle w:val="Absatzberschrift"/>
        <w:rPr>
          <w:iCs/>
        </w:rPr>
      </w:pPr>
      <w:r>
        <w:lastRenderedPageBreak/>
        <w:t>For further information, please contact us at:</w:t>
      </w:r>
    </w:p>
    <w:p w14:paraId="0834BAC7" w14:textId="77777777" w:rsidR="00E15EBE" w:rsidRDefault="00E15EBE" w:rsidP="00E15EBE">
      <w:pPr>
        <w:pStyle w:val="Absatzberschrift"/>
      </w:pPr>
    </w:p>
    <w:p w14:paraId="69EE0B1B" w14:textId="77777777" w:rsidR="00E15EBE" w:rsidRPr="00705CC9" w:rsidRDefault="00E15EBE" w:rsidP="00E15EBE">
      <w:pPr>
        <w:pStyle w:val="Absatzberschrift"/>
        <w:rPr>
          <w:b w:val="0"/>
          <w:bCs/>
          <w:szCs w:val="22"/>
          <w:lang w:val="de-DE"/>
        </w:rPr>
      </w:pPr>
      <w:r w:rsidRPr="00705CC9">
        <w:rPr>
          <w:b w:val="0"/>
          <w:lang w:val="de-DE"/>
        </w:rPr>
        <w:t>WIRTGEN GROUP</w:t>
      </w:r>
    </w:p>
    <w:p w14:paraId="6C2CE818" w14:textId="77777777" w:rsidR="00E15EBE" w:rsidRPr="00705CC9" w:rsidRDefault="00E15EBE" w:rsidP="00E15EBE">
      <w:pPr>
        <w:pStyle w:val="Fuzeile1"/>
        <w:rPr>
          <w:lang w:val="de-DE"/>
        </w:rPr>
      </w:pPr>
      <w:r w:rsidRPr="00705CC9">
        <w:rPr>
          <w:lang w:val="de-DE"/>
        </w:rPr>
        <w:t>Public Relations</w:t>
      </w:r>
    </w:p>
    <w:p w14:paraId="11D0C008" w14:textId="77777777" w:rsidR="00E15EBE" w:rsidRPr="00705CC9" w:rsidRDefault="00E15EBE" w:rsidP="00E15EBE">
      <w:pPr>
        <w:pStyle w:val="Fuzeile1"/>
        <w:rPr>
          <w:lang w:val="de-DE"/>
        </w:rPr>
      </w:pPr>
      <w:r w:rsidRPr="00705CC9">
        <w:rPr>
          <w:lang w:val="de-DE"/>
        </w:rPr>
        <w:t>Reinhard-Wirtgen-</w:t>
      </w:r>
      <w:proofErr w:type="spellStart"/>
      <w:r w:rsidRPr="00705CC9">
        <w:rPr>
          <w:lang w:val="de-DE"/>
        </w:rPr>
        <w:t>Strasse</w:t>
      </w:r>
      <w:proofErr w:type="spellEnd"/>
      <w:r w:rsidRPr="00705CC9">
        <w:rPr>
          <w:lang w:val="de-DE"/>
        </w:rPr>
        <w:t xml:space="preserve"> 2</w:t>
      </w:r>
    </w:p>
    <w:p w14:paraId="1063A82F" w14:textId="77777777" w:rsidR="00E15EBE" w:rsidRDefault="00E15EBE" w:rsidP="00E15EBE">
      <w:pPr>
        <w:pStyle w:val="Fuzeile1"/>
      </w:pPr>
      <w:r>
        <w:t xml:space="preserve">53578 </w:t>
      </w:r>
      <w:proofErr w:type="spellStart"/>
      <w:r>
        <w:t>Windhagen</w:t>
      </w:r>
      <w:proofErr w:type="spellEnd"/>
    </w:p>
    <w:p w14:paraId="5A37CC2B" w14:textId="77777777" w:rsidR="00E15EBE" w:rsidRDefault="00E15EBE" w:rsidP="00E15EBE">
      <w:pPr>
        <w:pStyle w:val="Fuzeile1"/>
      </w:pPr>
      <w:r>
        <w:t>Germany</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Telephone: +49 (0)2645 131 1966 </w:t>
      </w:r>
    </w:p>
    <w:p w14:paraId="65F4C38F" w14:textId="77777777" w:rsidR="00E15EBE" w:rsidRDefault="00E15EBE" w:rsidP="00E15EBE">
      <w:pPr>
        <w:pStyle w:val="Fuzeile1"/>
      </w:pPr>
      <w:r>
        <w:t>Fax: +49 (0)2645 131 499</w:t>
      </w:r>
    </w:p>
    <w:p w14:paraId="79FF3B7C" w14:textId="0C549577" w:rsidR="00E15EBE" w:rsidRDefault="00E15EBE" w:rsidP="00E15EBE">
      <w:pPr>
        <w:pStyle w:val="Fuzeile1"/>
      </w:pPr>
      <w:r>
        <w:t>Email: PR@wirtgen-group.com</w:t>
      </w:r>
      <w:r>
        <w:rPr>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www.wirtgen-group.com</w:t>
      </w:r>
    </w:p>
    <w:sectPr w:rsidR="00F048D4" w:rsidRPr="00F74540" w:rsidSect="00CA4A09">
      <w:headerReference w:type="even" r:id="rId14"/>
      <w:headerReference w:type="default" r:id="rId15"/>
      <w:footerReference w:type="even"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A9295C" w:rsidRDefault="00A9295C" w:rsidP="00E55534">
      <w:r>
        <w:separator/>
      </w:r>
    </w:p>
  </w:endnote>
  <w:endnote w:type="continuationSeparator" w:id="0">
    <w:p w14:paraId="6447E3E1" w14:textId="77777777" w:rsidR="00A9295C" w:rsidRDefault="00A929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05CC9">
            <w:rPr>
              <w:rStyle w:val="Hervorhebung"/>
              <w:lang w:val="de-DE"/>
            </w:rPr>
            <w:t>WIRTGEN GmbH</w:t>
          </w:r>
          <w:r w:rsidRPr="00705CC9">
            <w:rPr>
              <w:lang w:val="de-DE"/>
            </w:rPr>
            <w:t xml:space="preserve"> · Reinhard-Wirtgen-Str. </w:t>
          </w:r>
          <w:r>
            <w:t xml:space="preserve">2 · 53578 </w:t>
          </w:r>
          <w:proofErr w:type="spellStart"/>
          <w:r>
            <w:t>Windhagen</w:t>
          </w:r>
          <w:proofErr w:type="spellEnd"/>
          <w:r>
            <w:t>, Germany · T: +49 (0)2645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A9295C" w:rsidRDefault="00A9295C" w:rsidP="00E55534">
      <w:r>
        <w:separator/>
      </w:r>
    </w:p>
  </w:footnote>
  <w:footnote w:type="continuationSeparator" w:id="0">
    <w:p w14:paraId="3409E70A" w14:textId="77777777" w:rsidR="00A9295C" w:rsidRDefault="00A929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A137C1E" w:rsidR="005101B4" w:rsidRDefault="00AC13EA">
    <w:pPr>
      <w:pStyle w:val="Kopfzeile"/>
    </w:pPr>
    <w:r>
      <w:rPr>
        <w:noProof/>
      </w:rPr>
      <mc:AlternateContent>
        <mc:Choice Requires="wps">
          <w:drawing>
            <wp:anchor distT="0" distB="0" distL="0" distR="0" simplePos="0" relativeHeight="251662336" behindDoc="0" locked="0" layoutInCell="1" allowOverlap="1" wp14:anchorId="788D5A8B" wp14:editId="7F3835E4">
              <wp:simplePos x="635" y="635"/>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D2ED4A" w14:textId="4AE5FF75" w:rsidR="00AC13EA" w:rsidRPr="00AC13EA" w:rsidRDefault="00AC13EA">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88D5A8B" id="_x0000_t202" coordsize="21600,21600" o:spt="202" path="m,l,21600r21600,l21600,xe">
              <v:stroke joinstyle="miter"/>
              <v:path gradientshapeok="t" o:connecttype="rect"/>
            </v:shapetype>
            <v:shape id="Textfeld 14"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" filled="f" stroked="f">
              <v:textbox style="mso-fit-shape-to-text:t" inset="0,0,15pt,0">
                <w:txbxContent>
                  <w:p w14:paraId="24D2ED4A" w14:textId="4AE5FF75" w:rsidR="00AC13EA" w:rsidRPr="00AC13EA" w:rsidRDefault="00AC13EA">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6235FB0" w:rsidR="00533132" w:rsidRPr="00533132" w:rsidRDefault="00AC13EA" w:rsidP="00533132">
    <w:pPr>
      <w:pStyle w:val="Kopfzeile"/>
    </w:pPr>
    <w:r>
      <w:rPr>
        <w:noProof/>
      </w:rPr>
      <mc:AlternateContent>
        <mc:Choice Requires="wps">
          <w:drawing>
            <wp:anchor distT="0" distB="0" distL="0" distR="0" simplePos="0" relativeHeight="251663360" behindDoc="0" locked="0" layoutInCell="1" allowOverlap="1" wp14:anchorId="761AE143" wp14:editId="7DD56A7E">
              <wp:simplePos x="752475" y="447675"/>
              <wp:positionH relativeFrom="rightMargin">
                <wp:align>right</wp:align>
              </wp:positionH>
              <wp:positionV relativeFrom="paragraph">
                <wp:posOffset>635</wp:posOffset>
              </wp:positionV>
              <wp:extent cx="443865" cy="443865"/>
              <wp:effectExtent l="0" t="0" r="0" b="16510"/>
              <wp:wrapSquare wrapText="bothSides"/>
              <wp:docPr id="18" name="Textfeld 1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9E20F2" w14:textId="3A62D61B" w:rsidR="00AC13EA" w:rsidRPr="00AC13EA" w:rsidRDefault="00AC13EA">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61AE143" id="_x0000_t202" coordsize="21600,21600" o:spt="202" path="m,l,21600r21600,l21600,xe">
              <v:stroke joinstyle="miter"/>
              <v:path gradientshapeok="t" o:connecttype="rect"/>
            </v:shapetype>
            <v:shape id="Textfeld 18"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" filled="f" stroked="f">
              <v:textbox style="mso-fit-shape-to-text:t" inset="0,0,15pt,0">
                <w:txbxContent>
                  <w:p w14:paraId="519E20F2" w14:textId="3A62D61B" w:rsidR="00AC13EA" w:rsidRPr="00AC13EA" w:rsidRDefault="00AC13EA">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434A029" w:rsidR="00533132" w:rsidRDefault="00AC13EA">
    <w:pPr>
      <w:pStyle w:val="Kopfzeile"/>
    </w:pPr>
    <w:r>
      <w:rPr>
        <w:noProof/>
      </w:rPr>
      <mc:AlternateContent>
        <mc:Choice Requires="wps">
          <w:drawing>
            <wp:anchor distT="0" distB="0" distL="0" distR="0" simplePos="0" relativeHeight="251661312" behindDoc="0" locked="0" layoutInCell="1" allowOverlap="1" wp14:anchorId="21F14D6B" wp14:editId="6334A127">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77BEC1B" w14:textId="681DB760" w:rsidR="00AC13EA" w:rsidRPr="00AC13EA" w:rsidRDefault="00AC13EA">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1F14D6B" id="_x0000_t202" coordsize="21600,21600" o:spt="202" path="m,l,21600r21600,l21600,xe">
              <v:stroke joinstyle="miter"/>
              <v:path gradientshapeok="t" o:connecttype="rect"/>
            </v:shapetype>
            <v:shape id="Textfeld 13"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BCQCm7KwIAAFIEAAAOAAAAAAAAAAAAAAAAAC4CAABkcnMvZTJvRG9j&#10;LnhtbFBLAQItABQABgAIAAAAIQATDe+w2AAAAAMBAAAPAAAAAAAAAAAAAAAAAIUEAABkcnMvZG93&#10;bnJldi54bWxQSwUGAAAAAAQABADzAAAAigUAAAAA&#10;" filled="f" stroked="f">
              <v:textbox style="mso-fit-shape-to-text:t" inset="0,0,15pt,0">
                <w:txbxContent>
                  <w:p w14:paraId="777BEC1B" w14:textId="681DB760" w:rsidR="00AC13EA" w:rsidRPr="00AC13EA" w:rsidRDefault="00AC13EA">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3"/>
  </w:num>
  <w:num w:numId="7">
    <w:abstractNumId w:val="3"/>
  </w:num>
  <w:num w:numId="8">
    <w:abstractNumId w:val="3"/>
  </w:num>
  <w:num w:numId="9">
    <w:abstractNumId w:val="3"/>
  </w:num>
  <w:num w:numId="10">
    <w:abstractNumId w:val="3"/>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2"/>
  </w:num>
  <w:num w:numId="19">
    <w:abstractNumId w:val="4"/>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474ED"/>
    <w:rsid w:val="00051AAD"/>
    <w:rsid w:val="0005285B"/>
    <w:rsid w:val="00055529"/>
    <w:rsid w:val="00062371"/>
    <w:rsid w:val="00062C3A"/>
    <w:rsid w:val="000649AF"/>
    <w:rsid w:val="00066D09"/>
    <w:rsid w:val="000716F7"/>
    <w:rsid w:val="00092437"/>
    <w:rsid w:val="0009665C"/>
    <w:rsid w:val="000A0479"/>
    <w:rsid w:val="000A36D9"/>
    <w:rsid w:val="000A4C7D"/>
    <w:rsid w:val="000A65B5"/>
    <w:rsid w:val="000B1BB3"/>
    <w:rsid w:val="000B582B"/>
    <w:rsid w:val="000D15C3"/>
    <w:rsid w:val="000E24F8"/>
    <w:rsid w:val="000E5738"/>
    <w:rsid w:val="00103205"/>
    <w:rsid w:val="0011795C"/>
    <w:rsid w:val="0012026F"/>
    <w:rsid w:val="0012631C"/>
    <w:rsid w:val="00130601"/>
    <w:rsid w:val="00132055"/>
    <w:rsid w:val="00146C3D"/>
    <w:rsid w:val="00153B47"/>
    <w:rsid w:val="001613A6"/>
    <w:rsid w:val="001614F0"/>
    <w:rsid w:val="001616F4"/>
    <w:rsid w:val="00175AEA"/>
    <w:rsid w:val="00177214"/>
    <w:rsid w:val="0018021A"/>
    <w:rsid w:val="00194FB1"/>
    <w:rsid w:val="001A08C8"/>
    <w:rsid w:val="001A0CCB"/>
    <w:rsid w:val="001A1920"/>
    <w:rsid w:val="001B16BB"/>
    <w:rsid w:val="001B34EE"/>
    <w:rsid w:val="001C1A3E"/>
    <w:rsid w:val="001C7305"/>
    <w:rsid w:val="001F65C7"/>
    <w:rsid w:val="00200355"/>
    <w:rsid w:val="0021351D"/>
    <w:rsid w:val="002309FC"/>
    <w:rsid w:val="00253A2E"/>
    <w:rsid w:val="00254E4C"/>
    <w:rsid w:val="002603EC"/>
    <w:rsid w:val="002611FE"/>
    <w:rsid w:val="00282AFC"/>
    <w:rsid w:val="00283D98"/>
    <w:rsid w:val="00286C15"/>
    <w:rsid w:val="0029634D"/>
    <w:rsid w:val="002C7542"/>
    <w:rsid w:val="002D065C"/>
    <w:rsid w:val="002D0780"/>
    <w:rsid w:val="002D2EE5"/>
    <w:rsid w:val="002D63E6"/>
    <w:rsid w:val="002E765F"/>
    <w:rsid w:val="002E7E4E"/>
    <w:rsid w:val="002F108B"/>
    <w:rsid w:val="002F5818"/>
    <w:rsid w:val="002F70FD"/>
    <w:rsid w:val="0030316D"/>
    <w:rsid w:val="00320155"/>
    <w:rsid w:val="0032774C"/>
    <w:rsid w:val="00332D28"/>
    <w:rsid w:val="003353C3"/>
    <w:rsid w:val="00337387"/>
    <w:rsid w:val="0034191A"/>
    <w:rsid w:val="00343CC7"/>
    <w:rsid w:val="003513AA"/>
    <w:rsid w:val="00356B5C"/>
    <w:rsid w:val="0036561D"/>
    <w:rsid w:val="003665BE"/>
    <w:rsid w:val="003845B7"/>
    <w:rsid w:val="00384A08"/>
    <w:rsid w:val="00387E6F"/>
    <w:rsid w:val="003967E5"/>
    <w:rsid w:val="003A753A"/>
    <w:rsid w:val="003B3803"/>
    <w:rsid w:val="003B51F6"/>
    <w:rsid w:val="003C2A71"/>
    <w:rsid w:val="003D09FB"/>
    <w:rsid w:val="003E164D"/>
    <w:rsid w:val="003E1CB6"/>
    <w:rsid w:val="003E3CF6"/>
    <w:rsid w:val="003E759F"/>
    <w:rsid w:val="003E7853"/>
    <w:rsid w:val="003F24FB"/>
    <w:rsid w:val="003F57AB"/>
    <w:rsid w:val="00400FD9"/>
    <w:rsid w:val="004016F7"/>
    <w:rsid w:val="00403373"/>
    <w:rsid w:val="00406C81"/>
    <w:rsid w:val="00412545"/>
    <w:rsid w:val="0041475A"/>
    <w:rsid w:val="00417237"/>
    <w:rsid w:val="00423A73"/>
    <w:rsid w:val="00430BB0"/>
    <w:rsid w:val="00461FED"/>
    <w:rsid w:val="0046460D"/>
    <w:rsid w:val="00467F3C"/>
    <w:rsid w:val="0047498D"/>
    <w:rsid w:val="00476100"/>
    <w:rsid w:val="00486DB0"/>
    <w:rsid w:val="00487BFC"/>
    <w:rsid w:val="0049666B"/>
    <w:rsid w:val="004A463B"/>
    <w:rsid w:val="004C1967"/>
    <w:rsid w:val="004D23D0"/>
    <w:rsid w:val="004D2BE0"/>
    <w:rsid w:val="004D3C28"/>
    <w:rsid w:val="004E6EF5"/>
    <w:rsid w:val="004F5E5D"/>
    <w:rsid w:val="00506409"/>
    <w:rsid w:val="005101B4"/>
    <w:rsid w:val="0052300F"/>
    <w:rsid w:val="00530E32"/>
    <w:rsid w:val="00533132"/>
    <w:rsid w:val="00537210"/>
    <w:rsid w:val="005475CA"/>
    <w:rsid w:val="005649F4"/>
    <w:rsid w:val="005710C8"/>
    <w:rsid w:val="005711A3"/>
    <w:rsid w:val="00571A5C"/>
    <w:rsid w:val="00573B2B"/>
    <w:rsid w:val="005776E9"/>
    <w:rsid w:val="00585300"/>
    <w:rsid w:val="00587AD9"/>
    <w:rsid w:val="005909A8"/>
    <w:rsid w:val="005A4F04"/>
    <w:rsid w:val="005B5793"/>
    <w:rsid w:val="005C6B30"/>
    <w:rsid w:val="005C71EC"/>
    <w:rsid w:val="005D1707"/>
    <w:rsid w:val="005D29B1"/>
    <w:rsid w:val="005D62FC"/>
    <w:rsid w:val="005E764C"/>
    <w:rsid w:val="005E7F7D"/>
    <w:rsid w:val="006063D4"/>
    <w:rsid w:val="00621E51"/>
    <w:rsid w:val="00623B37"/>
    <w:rsid w:val="006330A2"/>
    <w:rsid w:val="00642EB6"/>
    <w:rsid w:val="006433E2"/>
    <w:rsid w:val="00651E5D"/>
    <w:rsid w:val="00655350"/>
    <w:rsid w:val="0067407B"/>
    <w:rsid w:val="00677F11"/>
    <w:rsid w:val="00682B1A"/>
    <w:rsid w:val="00690D7C"/>
    <w:rsid w:val="00690DFE"/>
    <w:rsid w:val="006B3EEC"/>
    <w:rsid w:val="006C0C87"/>
    <w:rsid w:val="006D6CC6"/>
    <w:rsid w:val="006D7EAC"/>
    <w:rsid w:val="006E0104"/>
    <w:rsid w:val="006F7602"/>
    <w:rsid w:val="00705CC9"/>
    <w:rsid w:val="00722A17"/>
    <w:rsid w:val="00723F4F"/>
    <w:rsid w:val="00725442"/>
    <w:rsid w:val="00741BE5"/>
    <w:rsid w:val="00754B80"/>
    <w:rsid w:val="00755AE0"/>
    <w:rsid w:val="0075761B"/>
    <w:rsid w:val="00757B83"/>
    <w:rsid w:val="00765D74"/>
    <w:rsid w:val="00774358"/>
    <w:rsid w:val="00791A69"/>
    <w:rsid w:val="00793A3A"/>
    <w:rsid w:val="0079462A"/>
    <w:rsid w:val="00794830"/>
    <w:rsid w:val="00797CAA"/>
    <w:rsid w:val="007A2B6F"/>
    <w:rsid w:val="007A6607"/>
    <w:rsid w:val="007A6BD2"/>
    <w:rsid w:val="007C2658"/>
    <w:rsid w:val="007D59A2"/>
    <w:rsid w:val="007E20D0"/>
    <w:rsid w:val="007E3DAB"/>
    <w:rsid w:val="008053B3"/>
    <w:rsid w:val="00820315"/>
    <w:rsid w:val="00823073"/>
    <w:rsid w:val="0082316D"/>
    <w:rsid w:val="00832921"/>
    <w:rsid w:val="00834472"/>
    <w:rsid w:val="00836A5D"/>
    <w:rsid w:val="008427B1"/>
    <w:rsid w:val="008427F2"/>
    <w:rsid w:val="00843B45"/>
    <w:rsid w:val="0084571C"/>
    <w:rsid w:val="008475CB"/>
    <w:rsid w:val="008514C9"/>
    <w:rsid w:val="00856F5A"/>
    <w:rsid w:val="00863129"/>
    <w:rsid w:val="00866830"/>
    <w:rsid w:val="008677CD"/>
    <w:rsid w:val="00870ACE"/>
    <w:rsid w:val="00873125"/>
    <w:rsid w:val="008755E5"/>
    <w:rsid w:val="00881E44"/>
    <w:rsid w:val="00885678"/>
    <w:rsid w:val="00887D7F"/>
    <w:rsid w:val="00892F6F"/>
    <w:rsid w:val="00896F7E"/>
    <w:rsid w:val="008A30C2"/>
    <w:rsid w:val="008A3769"/>
    <w:rsid w:val="008B28D7"/>
    <w:rsid w:val="008C2A29"/>
    <w:rsid w:val="008C2DB2"/>
    <w:rsid w:val="008D2B87"/>
    <w:rsid w:val="008D770E"/>
    <w:rsid w:val="0090337E"/>
    <w:rsid w:val="009049D8"/>
    <w:rsid w:val="00910609"/>
    <w:rsid w:val="00915841"/>
    <w:rsid w:val="009328FA"/>
    <w:rsid w:val="00936A78"/>
    <w:rsid w:val="009375E1"/>
    <w:rsid w:val="009405D6"/>
    <w:rsid w:val="00940FF7"/>
    <w:rsid w:val="00952853"/>
    <w:rsid w:val="009646E4"/>
    <w:rsid w:val="0097289D"/>
    <w:rsid w:val="00977EC3"/>
    <w:rsid w:val="009853B6"/>
    <w:rsid w:val="0098631D"/>
    <w:rsid w:val="009B0DCD"/>
    <w:rsid w:val="009B17A9"/>
    <w:rsid w:val="009B211F"/>
    <w:rsid w:val="009B7C05"/>
    <w:rsid w:val="009C2378"/>
    <w:rsid w:val="009C5A77"/>
    <w:rsid w:val="009C5D99"/>
    <w:rsid w:val="009D016F"/>
    <w:rsid w:val="009D4AF0"/>
    <w:rsid w:val="009E251D"/>
    <w:rsid w:val="009E4817"/>
    <w:rsid w:val="009F10A8"/>
    <w:rsid w:val="009F715C"/>
    <w:rsid w:val="00A02F49"/>
    <w:rsid w:val="00A171F4"/>
    <w:rsid w:val="00A1772D"/>
    <w:rsid w:val="00A177B2"/>
    <w:rsid w:val="00A20C22"/>
    <w:rsid w:val="00A24EFC"/>
    <w:rsid w:val="00A27829"/>
    <w:rsid w:val="00A46F1E"/>
    <w:rsid w:val="00A50B95"/>
    <w:rsid w:val="00A66B3F"/>
    <w:rsid w:val="00A82395"/>
    <w:rsid w:val="00A9162D"/>
    <w:rsid w:val="00A9295C"/>
    <w:rsid w:val="00A95A11"/>
    <w:rsid w:val="00A977CE"/>
    <w:rsid w:val="00AA0DF7"/>
    <w:rsid w:val="00AA5014"/>
    <w:rsid w:val="00AB52F9"/>
    <w:rsid w:val="00AC0E0C"/>
    <w:rsid w:val="00AC13EA"/>
    <w:rsid w:val="00AD131F"/>
    <w:rsid w:val="00AD32D5"/>
    <w:rsid w:val="00AD70E4"/>
    <w:rsid w:val="00AE4AB4"/>
    <w:rsid w:val="00AF3B3A"/>
    <w:rsid w:val="00AF4E8E"/>
    <w:rsid w:val="00AF6569"/>
    <w:rsid w:val="00B06265"/>
    <w:rsid w:val="00B1299E"/>
    <w:rsid w:val="00B22DF6"/>
    <w:rsid w:val="00B34767"/>
    <w:rsid w:val="00B5232A"/>
    <w:rsid w:val="00B60ED1"/>
    <w:rsid w:val="00B62CF5"/>
    <w:rsid w:val="00B85705"/>
    <w:rsid w:val="00B874DC"/>
    <w:rsid w:val="00B90F78"/>
    <w:rsid w:val="00BD1058"/>
    <w:rsid w:val="00BD25D1"/>
    <w:rsid w:val="00BD5391"/>
    <w:rsid w:val="00BD764C"/>
    <w:rsid w:val="00BE6771"/>
    <w:rsid w:val="00BF56B2"/>
    <w:rsid w:val="00BF7266"/>
    <w:rsid w:val="00C055AB"/>
    <w:rsid w:val="00C11F95"/>
    <w:rsid w:val="00C136DF"/>
    <w:rsid w:val="00C17501"/>
    <w:rsid w:val="00C37881"/>
    <w:rsid w:val="00C40627"/>
    <w:rsid w:val="00C43EAF"/>
    <w:rsid w:val="00C457C3"/>
    <w:rsid w:val="00C53EE1"/>
    <w:rsid w:val="00C644CA"/>
    <w:rsid w:val="00C658FC"/>
    <w:rsid w:val="00C73005"/>
    <w:rsid w:val="00C84D75"/>
    <w:rsid w:val="00C85CC1"/>
    <w:rsid w:val="00C85E18"/>
    <w:rsid w:val="00C96E9F"/>
    <w:rsid w:val="00CA4A09"/>
    <w:rsid w:val="00CB6135"/>
    <w:rsid w:val="00CB71DD"/>
    <w:rsid w:val="00CC5A63"/>
    <w:rsid w:val="00CC787C"/>
    <w:rsid w:val="00CD151C"/>
    <w:rsid w:val="00CF36C9"/>
    <w:rsid w:val="00D00EC4"/>
    <w:rsid w:val="00D166AC"/>
    <w:rsid w:val="00D200BF"/>
    <w:rsid w:val="00D316A5"/>
    <w:rsid w:val="00D36BA2"/>
    <w:rsid w:val="00D37CF4"/>
    <w:rsid w:val="00D4487C"/>
    <w:rsid w:val="00D51F02"/>
    <w:rsid w:val="00D63D33"/>
    <w:rsid w:val="00D73352"/>
    <w:rsid w:val="00D75195"/>
    <w:rsid w:val="00D75BA3"/>
    <w:rsid w:val="00D935C3"/>
    <w:rsid w:val="00DA0266"/>
    <w:rsid w:val="00DA477E"/>
    <w:rsid w:val="00DB01DB"/>
    <w:rsid w:val="00DB2E75"/>
    <w:rsid w:val="00DB4BB0"/>
    <w:rsid w:val="00DE461D"/>
    <w:rsid w:val="00E04039"/>
    <w:rsid w:val="00E07791"/>
    <w:rsid w:val="00E14608"/>
    <w:rsid w:val="00E15EBE"/>
    <w:rsid w:val="00E21E67"/>
    <w:rsid w:val="00E24215"/>
    <w:rsid w:val="00E30EBF"/>
    <w:rsid w:val="00E316C0"/>
    <w:rsid w:val="00E31E03"/>
    <w:rsid w:val="00E37146"/>
    <w:rsid w:val="00E451CD"/>
    <w:rsid w:val="00E47BF6"/>
    <w:rsid w:val="00E51170"/>
    <w:rsid w:val="00E52D70"/>
    <w:rsid w:val="00E55534"/>
    <w:rsid w:val="00E7116D"/>
    <w:rsid w:val="00E72429"/>
    <w:rsid w:val="00E7636E"/>
    <w:rsid w:val="00E914D1"/>
    <w:rsid w:val="00E960D8"/>
    <w:rsid w:val="00EB5FCA"/>
    <w:rsid w:val="00EC214D"/>
    <w:rsid w:val="00EE2898"/>
    <w:rsid w:val="00F048D4"/>
    <w:rsid w:val="00F20920"/>
    <w:rsid w:val="00F20E0A"/>
    <w:rsid w:val="00F23212"/>
    <w:rsid w:val="00F24619"/>
    <w:rsid w:val="00F33B16"/>
    <w:rsid w:val="00F34BEF"/>
    <w:rsid w:val="00F353EA"/>
    <w:rsid w:val="00F36C27"/>
    <w:rsid w:val="00F56318"/>
    <w:rsid w:val="00F67C95"/>
    <w:rsid w:val="00F74540"/>
    <w:rsid w:val="00F75B79"/>
    <w:rsid w:val="00F82525"/>
    <w:rsid w:val="00F877B1"/>
    <w:rsid w:val="00F90D87"/>
    <w:rsid w:val="00F911CB"/>
    <w:rsid w:val="00F91AC4"/>
    <w:rsid w:val="00F97FEA"/>
    <w:rsid w:val="00FB0DB2"/>
    <w:rsid w:val="00FB60E1"/>
    <w:rsid w:val="00FC6B77"/>
    <w:rsid w:val="00FD3768"/>
    <w:rsid w:val="00FD51E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355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9.emf"/></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5</Pages>
  <Words>1029</Words>
  <Characters>6486</Characters>
  <Application>Microsoft Office Word</Application>
  <DocSecurity>0</DocSecurity>
  <Lines>54</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7501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5</cp:revision>
  <cp:lastPrinted>2021-10-28T15:19:00Z</cp:lastPrinted>
  <dcterms:created xsi:type="dcterms:W3CDTF">2022-06-13T08:33:00Z</dcterms:created>
  <dcterms:modified xsi:type="dcterms:W3CDTF">2022-06-23T11:03:00Z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d,e,12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2022-05-24T11:34:19Z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b984dd05-5c2c-415e-b0ad-8d88393dcbc3</vt:lpwstr>
  </property>
  <property fmtid="{D5CDD505-2E9C-101B-9397-08002B2CF9AE}" pid="11" name="MSIP_Label_df1a195f-122b-42dc-a2d3-71a1903dcdac_ContentBits">
    <vt:lpwstr>1</vt:lpwstr>
  </property>
</Properties>
</file>